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5A3">
      <w:pPr>
        <w:jc w:val="center"/>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ELEMENTS OF PUBLIC SPEAKING</w:t>
      </w:r>
    </w:p>
    <w:p w14:paraId="0FAE5D14">
      <w:pPr>
        <w:jc w:val="center"/>
        <w:rPr>
          <w:rStyle w:val="6"/>
          <w:rFonts w:hint="default" w:ascii="Times New Roman" w:hAnsi="Times New Roman" w:eastAsia="Segoe UI Historic" w:cs="Times New Roman"/>
          <w:b/>
          <w:bCs/>
          <w:i w:val="0"/>
          <w:iCs w:val="0"/>
          <w:caps w:val="0"/>
          <w:color w:val="000000"/>
          <w:spacing w:val="0"/>
          <w:sz w:val="28"/>
          <w:szCs w:val="28"/>
          <w:shd w:val="clear" w:fill="F0F2F5"/>
        </w:rPr>
      </w:pPr>
    </w:p>
    <w:p w14:paraId="4B306746">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6DFF95D2">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LUZON</w:t>
      </w:r>
    </w:p>
    <w:p w14:paraId="03EA3012">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5D680565">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MORAYTA</w:t>
      </w:r>
      <w:r>
        <w:rPr>
          <w:rFonts w:hint="default" w:ascii="Times New Roman" w:hAnsi="Times New Roman" w:eastAsia="Segoe UI Historic" w:cs="Times New Roman"/>
          <w:i w:val="0"/>
          <w:iCs w:val="0"/>
          <w:caps w:val="0"/>
          <w:color w:val="000000"/>
          <w:spacing w:val="0"/>
          <w:sz w:val="24"/>
          <w:szCs w:val="24"/>
          <w:shd w:val="clear" w:fill="F0F2F5"/>
        </w:rPr>
        <w:t xml:space="preserve">: 856 N. Reyes Sr. St., Sampaloc, Manila / Tel. Nos.: 736-0567, 735-1364; Telefax: 736-4191 </w:t>
      </w:r>
    </w:p>
    <w:p w14:paraId="6F4DC5D2">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74E3C521">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RECTO</w:t>
      </w:r>
      <w:r>
        <w:rPr>
          <w:rFonts w:hint="default" w:ascii="Times New Roman" w:hAnsi="Times New Roman" w:eastAsia="Segoe UI Historic" w:cs="Times New Roman"/>
          <w:i w:val="0"/>
          <w:iCs w:val="0"/>
          <w:caps w:val="0"/>
          <w:color w:val="000000"/>
          <w:spacing w:val="0"/>
          <w:sz w:val="24"/>
          <w:szCs w:val="24"/>
          <w:shd w:val="clear" w:fill="F0F2F5"/>
        </w:rPr>
        <w:t xml:space="preserve">: 1977 C.M. Recto Ave., Sampaloc, Manila / Tel. Nos.: 735-5527, 736-3063; Telefax: 735-5534 </w:t>
      </w:r>
    </w:p>
    <w:p w14:paraId="0C4CBAA4">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3440886D">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MAKATI</w:t>
      </w:r>
      <w:r>
        <w:rPr>
          <w:rFonts w:hint="default" w:ascii="Times New Roman" w:hAnsi="Times New Roman" w:eastAsia="Segoe UI Historic" w:cs="Times New Roman"/>
          <w:i w:val="0"/>
          <w:iCs w:val="0"/>
          <w:caps w:val="0"/>
          <w:color w:val="000000"/>
          <w:spacing w:val="0"/>
          <w:sz w:val="24"/>
          <w:szCs w:val="24"/>
          <w:shd w:val="clear" w:fill="F0F2F5"/>
        </w:rPr>
        <w:t>: Unit UG-2, Star Centrum Bldg., Sen. Gil Puyat Ave., Makati City / Tel. No.: 818-5363; Telefax: 893-3744</w:t>
      </w:r>
    </w:p>
    <w:p w14:paraId="5CFE3F48">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0EA153DA">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ROCKWELL</w:t>
      </w:r>
      <w:r>
        <w:rPr>
          <w:rFonts w:hint="default" w:ascii="Times New Roman" w:hAnsi="Times New Roman" w:eastAsia="Segoe UI Historic" w:cs="Times New Roman"/>
          <w:i w:val="0"/>
          <w:iCs w:val="0"/>
          <w:caps w:val="0"/>
          <w:color w:val="000000"/>
          <w:spacing w:val="0"/>
          <w:sz w:val="24"/>
          <w:szCs w:val="24"/>
          <w:shd w:val="clear" w:fill="F0F2F5"/>
        </w:rPr>
        <w:t xml:space="preserve">: 1st Floor, Ateneo Professional School, Rockwell Center, Bel-Air, Makati City / Tel. No.: 729-2015 </w:t>
      </w:r>
    </w:p>
    <w:p w14:paraId="35A668EF">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7EBB3E03">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CUBAO</w:t>
      </w:r>
      <w:r>
        <w:rPr>
          <w:rFonts w:hint="default" w:ascii="Times New Roman" w:hAnsi="Times New Roman" w:eastAsia="Segoe UI Historic" w:cs="Times New Roman"/>
          <w:i w:val="0"/>
          <w:iCs w:val="0"/>
          <w:caps w:val="0"/>
          <w:color w:val="000000"/>
          <w:spacing w:val="0"/>
          <w:sz w:val="24"/>
          <w:szCs w:val="24"/>
          <w:shd w:val="clear" w:fill="F0F2F5"/>
        </w:rPr>
        <w:t xml:space="preserve">: 36 Shopwise Arcade, Araneta Center, Cubao, Quezon City / Telefax: 911-1070 </w:t>
      </w:r>
    </w:p>
    <w:p w14:paraId="152A9CEA">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3C3A82F4">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SHAW</w:t>
      </w:r>
      <w:r>
        <w:rPr>
          <w:rFonts w:hint="default" w:ascii="Times New Roman" w:hAnsi="Times New Roman" w:eastAsia="Segoe UI Historic" w:cs="Times New Roman"/>
          <w:i w:val="0"/>
          <w:iCs w:val="0"/>
          <w:caps w:val="0"/>
          <w:color w:val="000000"/>
          <w:spacing w:val="0"/>
          <w:sz w:val="24"/>
          <w:szCs w:val="24"/>
          <w:shd w:val="clear" w:fill="F0F2F5"/>
        </w:rPr>
        <w:t xml:space="preserve">: 548 Facilities Center Bldg., Shaw Blvd., Mandaluyong City / Tel. No.: 531-1306; Telefax: 531-1339 </w:t>
      </w:r>
    </w:p>
    <w:p w14:paraId="56FBBD39">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6BCD426A">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CAVITE</w:t>
      </w:r>
      <w:r>
        <w:rPr>
          <w:rFonts w:hint="default" w:ascii="Times New Roman" w:hAnsi="Times New Roman" w:eastAsia="Segoe UI Historic" w:cs="Times New Roman"/>
          <w:i w:val="0"/>
          <w:iCs w:val="0"/>
          <w:caps w:val="0"/>
          <w:color w:val="000000"/>
          <w:spacing w:val="0"/>
          <w:sz w:val="24"/>
          <w:szCs w:val="24"/>
          <w:shd w:val="clear" w:fill="F0F2F5"/>
        </w:rPr>
        <w:t xml:space="preserve">: Block 4, Lot 20 Don Gregorio Heights 2, Zone 1-A Aguinaldo Hi-way, Dasmariñas, Cavite / Telefax: (046) 416-1824 </w:t>
      </w:r>
    </w:p>
    <w:p w14:paraId="14EF627B">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76142541">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NAGA</w:t>
      </w:r>
      <w:r>
        <w:rPr>
          <w:rFonts w:hint="default" w:ascii="Times New Roman" w:hAnsi="Times New Roman" w:eastAsia="Segoe UI Historic" w:cs="Times New Roman"/>
          <w:i w:val="0"/>
          <w:iCs w:val="0"/>
          <w:caps w:val="0"/>
          <w:color w:val="000000"/>
          <w:spacing w:val="0"/>
          <w:sz w:val="24"/>
          <w:szCs w:val="24"/>
          <w:shd w:val="clear" w:fill="F0F2F5"/>
        </w:rPr>
        <w:t xml:space="preserve">: Rodson Bldg. I-II, J. Hernandez Ave., Naga City, Camarines Sur / Telefax: (054) 811-6878 </w:t>
      </w:r>
    </w:p>
    <w:p w14:paraId="2CF62C74">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55CA2605">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LEGAZPI</w:t>
      </w:r>
      <w:r>
        <w:rPr>
          <w:rFonts w:hint="default" w:ascii="Times New Roman" w:hAnsi="Times New Roman" w:eastAsia="Segoe UI Historic" w:cs="Times New Roman"/>
          <w:i w:val="0"/>
          <w:iCs w:val="0"/>
          <w:caps w:val="0"/>
          <w:color w:val="000000"/>
          <w:spacing w:val="0"/>
          <w:sz w:val="24"/>
          <w:szCs w:val="24"/>
          <w:shd w:val="clear" w:fill="F0F2F5"/>
        </w:rPr>
        <w:t xml:space="preserve">: 3rd Floor Bichara Mall, Magallanes cor. Alonzo St., Legazpi City, Albay / Telefax: (052) 480-2244 </w:t>
      </w:r>
    </w:p>
    <w:p w14:paraId="5596C0B6">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73A59644">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CALAPAN</w:t>
      </w:r>
      <w:r>
        <w:rPr>
          <w:rFonts w:hint="default" w:ascii="Times New Roman" w:hAnsi="Times New Roman" w:eastAsia="Segoe UI Historic" w:cs="Times New Roman"/>
          <w:i w:val="0"/>
          <w:iCs w:val="0"/>
          <w:caps w:val="0"/>
          <w:color w:val="000000"/>
          <w:spacing w:val="0"/>
          <w:sz w:val="24"/>
          <w:szCs w:val="24"/>
          <w:shd w:val="clear" w:fill="F0F2F5"/>
        </w:rPr>
        <w:t xml:space="preserve">: Brgy. Salong, National Hi-way, Calapan City, Oriental Mindoro / Telefax: (043) 288-1650 </w:t>
      </w:r>
    </w:p>
    <w:p w14:paraId="09302C13">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4657A8DA">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BATANES</w:t>
      </w:r>
      <w:r>
        <w:rPr>
          <w:rFonts w:hint="default" w:ascii="Times New Roman" w:hAnsi="Times New Roman" w:eastAsia="Segoe UI Historic" w:cs="Times New Roman"/>
          <w:i w:val="0"/>
          <w:iCs w:val="0"/>
          <w:caps w:val="0"/>
          <w:color w:val="000000"/>
          <w:spacing w:val="0"/>
          <w:sz w:val="24"/>
          <w:szCs w:val="24"/>
          <w:shd w:val="clear" w:fill="F0F2F5"/>
        </w:rPr>
        <w:t xml:space="preserve">: L. Lopez St., Kayvalungan, Basco, Batanes </w:t>
      </w:r>
    </w:p>
    <w:p w14:paraId="630F6094">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5801C74A">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TUGUEGARAO</w:t>
      </w:r>
      <w:r>
        <w:rPr>
          <w:rFonts w:hint="default" w:ascii="Times New Roman" w:hAnsi="Times New Roman" w:eastAsia="Segoe UI Historic" w:cs="Times New Roman"/>
          <w:i w:val="0"/>
          <w:iCs w:val="0"/>
          <w:caps w:val="0"/>
          <w:color w:val="000000"/>
          <w:spacing w:val="0"/>
          <w:sz w:val="24"/>
          <w:szCs w:val="24"/>
          <w:shd w:val="clear" w:fill="F0F2F5"/>
        </w:rPr>
        <w:t xml:space="preserve">: 10 Arellano St., Brgy. Ugac Sur, Tuguegarao, Cagayan / Telefax: (078) 844-8072 </w:t>
      </w:r>
    </w:p>
    <w:p w14:paraId="55D38873">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21AAAC86">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CABANATUAN</w:t>
      </w:r>
      <w:r>
        <w:rPr>
          <w:rFonts w:hint="default" w:ascii="Times New Roman" w:hAnsi="Times New Roman" w:eastAsia="Segoe UI Historic" w:cs="Times New Roman"/>
          <w:i w:val="0"/>
          <w:iCs w:val="0"/>
          <w:caps w:val="0"/>
          <w:color w:val="000000"/>
          <w:spacing w:val="0"/>
          <w:sz w:val="24"/>
          <w:szCs w:val="24"/>
          <w:shd w:val="clear" w:fill="F0F2F5"/>
        </w:rPr>
        <w:t xml:space="preserve">: Fontelera Building, 1271 Del Pilar Ext., Sangitan East, Cabanatuan City, Nueva Ecija / Tel. No.: (044) 464-2151; Telefax: (044) 600-5684 </w:t>
      </w:r>
    </w:p>
    <w:p w14:paraId="129C51C6">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3B945E5B">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URDANETA</w:t>
      </w:r>
      <w:r>
        <w:rPr>
          <w:rFonts w:hint="default" w:ascii="Times New Roman" w:hAnsi="Times New Roman" w:eastAsia="Segoe UI Historic" w:cs="Times New Roman"/>
          <w:i w:val="0"/>
          <w:iCs w:val="0"/>
          <w:caps w:val="0"/>
          <w:color w:val="000000"/>
          <w:spacing w:val="0"/>
          <w:sz w:val="24"/>
          <w:szCs w:val="24"/>
          <w:shd w:val="clear" w:fill="F0F2F5"/>
        </w:rPr>
        <w:t xml:space="preserve">: Zone 6, Pinmaludpod, Urdaneta City, Pangasinan / Telefax: (075) 568-3975 </w:t>
      </w:r>
    </w:p>
    <w:p w14:paraId="418B7F71">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3B76D828">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ANGELES</w:t>
      </w:r>
      <w:r>
        <w:rPr>
          <w:rFonts w:hint="default" w:ascii="Times New Roman" w:hAnsi="Times New Roman" w:eastAsia="Segoe UI Historic" w:cs="Times New Roman"/>
          <w:i w:val="0"/>
          <w:iCs w:val="0"/>
          <w:caps w:val="0"/>
          <w:color w:val="000000"/>
          <w:spacing w:val="0"/>
          <w:sz w:val="24"/>
          <w:szCs w:val="24"/>
          <w:shd w:val="clear" w:fill="F0F2F5"/>
        </w:rPr>
        <w:t>: 259 (Stall B) Sto. Rosario St., San Jose, Angeles City, Pampanga / Telefax: (045) 887-5371</w:t>
      </w:r>
    </w:p>
    <w:p w14:paraId="5DABBB00">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eastAsia="Segoe UI Historic" w:cs="Times New Roman"/>
          <w:i w:val="0"/>
          <w:iCs w:val="0"/>
          <w:caps w:val="0"/>
          <w:color w:val="000000"/>
          <w:spacing w:val="0"/>
          <w:sz w:val="24"/>
          <w:szCs w:val="24"/>
          <w:shd w:val="clear" w:fill="F0F2F5"/>
        </w:rPr>
      </w:pPr>
    </w:p>
    <w:p w14:paraId="659F95F9">
      <w:pPr>
        <w:keepNext w:val="0"/>
        <w:keepLines w:val="0"/>
        <w:widowControl/>
        <w:numPr>
          <w:numId w:val="0"/>
        </w:numPr>
        <w:suppressLineNumbers w:val="0"/>
        <w:pBdr>
          <w:top w:val="none" w:color="auto" w:sz="0" w:space="0"/>
          <w:bottom w:val="none" w:color="auto" w:sz="0" w:space="0"/>
        </w:pBdr>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5C5D1FB9">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VISAYAS</w:t>
      </w:r>
    </w:p>
    <w:p w14:paraId="15DF042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267BC919">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TACLOBAN</w:t>
      </w:r>
      <w:r>
        <w:rPr>
          <w:rFonts w:hint="default" w:ascii="Times New Roman" w:hAnsi="Times New Roman" w:eastAsia="Segoe UI Historic" w:cs="Times New Roman"/>
          <w:i w:val="0"/>
          <w:iCs w:val="0"/>
          <w:caps w:val="0"/>
          <w:color w:val="000000"/>
          <w:spacing w:val="0"/>
          <w:sz w:val="24"/>
          <w:szCs w:val="24"/>
          <w:shd w:val="clear" w:fill="F0F2F5"/>
        </w:rPr>
        <w:t xml:space="preserve">: Brgy. 74 Marasbaras, Tacloban City, Leyte / Tel. No.: (053) 323-8976; Telefax: (053) 523-1784 </w:t>
      </w:r>
    </w:p>
    <w:p w14:paraId="05713E09">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350FA723">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ILOILO</w:t>
      </w:r>
      <w:r>
        <w:rPr>
          <w:rFonts w:hint="default" w:ascii="Times New Roman" w:hAnsi="Times New Roman" w:eastAsia="Segoe UI Historic" w:cs="Times New Roman"/>
          <w:i w:val="0"/>
          <w:iCs w:val="0"/>
          <w:caps w:val="0"/>
          <w:color w:val="000000"/>
          <w:spacing w:val="0"/>
          <w:sz w:val="24"/>
          <w:szCs w:val="24"/>
          <w:shd w:val="clear" w:fill="F0F2F5"/>
        </w:rPr>
        <w:t xml:space="preserve">: 75 Lopez Jaena St., Brgy. San Isidro, Jaro, Iloilo City, Iloilo / Tel. No.: (033) 329-0332; Telefax: (033) 329-0336 </w:t>
      </w:r>
    </w:p>
    <w:p w14:paraId="3980E1EB">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19077F07">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BACOLOD</w:t>
      </w:r>
      <w:r>
        <w:rPr>
          <w:rFonts w:hint="default" w:ascii="Times New Roman" w:hAnsi="Times New Roman" w:eastAsia="Segoe UI Historic" w:cs="Times New Roman"/>
          <w:i w:val="0"/>
          <w:iCs w:val="0"/>
          <w:caps w:val="0"/>
          <w:color w:val="000000"/>
          <w:spacing w:val="0"/>
          <w:sz w:val="24"/>
          <w:szCs w:val="24"/>
          <w:shd w:val="clear" w:fill="F0F2F5"/>
        </w:rPr>
        <w:t xml:space="preserve">: 28 Brgy. 36, Purok Immaculada, Quezon Ave., Bacolod City, Negros Occidental </w:t>
      </w:r>
    </w:p>
    <w:p w14:paraId="6BC78CE4">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3F562BB2">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CEBU</w:t>
      </w:r>
      <w:r>
        <w:rPr>
          <w:rFonts w:hint="default" w:ascii="Times New Roman" w:hAnsi="Times New Roman" w:eastAsia="Segoe UI Historic" w:cs="Times New Roman"/>
          <w:i w:val="0"/>
          <w:iCs w:val="0"/>
          <w:caps w:val="0"/>
          <w:color w:val="000000"/>
          <w:spacing w:val="0"/>
          <w:sz w:val="24"/>
          <w:szCs w:val="24"/>
          <w:shd w:val="clear" w:fill="F0F2F5"/>
        </w:rPr>
        <w:t>: 11 Sanciangko St., Cebu City / Tel. Nos.: (032) 416-9684, 254-6773; Telefax: (032) 254-6466</w:t>
      </w:r>
    </w:p>
    <w:p w14:paraId="29BEB39C">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7490744E">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MINDANAO</w:t>
      </w:r>
    </w:p>
    <w:p w14:paraId="5B82E09A">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64519FC3">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CAGAYAN DE ORO</w:t>
      </w:r>
      <w:r>
        <w:rPr>
          <w:rFonts w:hint="default" w:ascii="Times New Roman" w:hAnsi="Times New Roman" w:eastAsia="Segoe UI Historic" w:cs="Times New Roman"/>
          <w:i w:val="0"/>
          <w:iCs w:val="0"/>
          <w:caps w:val="0"/>
          <w:color w:val="000000"/>
          <w:spacing w:val="0"/>
          <w:sz w:val="24"/>
          <w:szCs w:val="24"/>
          <w:shd w:val="clear" w:fill="F0F2F5"/>
        </w:rPr>
        <w:t xml:space="preserve">: J. Seriña St. cor. Vamenta Blvd., Carmen, Cagayan de Oro City, Misamis Oriental / Telefax: (088) 858-6775 </w:t>
      </w:r>
    </w:p>
    <w:p w14:paraId="7C6F6674">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4C09418A">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DAVAO</w:t>
      </w:r>
      <w:r>
        <w:rPr>
          <w:rFonts w:hint="default" w:ascii="Times New Roman" w:hAnsi="Times New Roman" w:eastAsia="Segoe UI Historic" w:cs="Times New Roman"/>
          <w:i w:val="0"/>
          <w:iCs w:val="0"/>
          <w:caps w:val="0"/>
          <w:color w:val="000000"/>
          <w:spacing w:val="0"/>
          <w:sz w:val="24"/>
          <w:szCs w:val="24"/>
          <w:shd w:val="clear" w:fill="F0F2F5"/>
        </w:rPr>
        <w:t xml:space="preserve">: 156 C.M. Recto St., Davao City, Davao / Tel. Nos.: (082) 225-3167, 221-7840; Telefax: (082) 221-0272 </w:t>
      </w:r>
    </w:p>
    <w:p w14:paraId="6AD318B7">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676A54EB">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GENERAL SANTOS</w:t>
      </w:r>
      <w:r>
        <w:rPr>
          <w:rFonts w:hint="default" w:ascii="Times New Roman" w:hAnsi="Times New Roman" w:eastAsia="Segoe UI Historic" w:cs="Times New Roman"/>
          <w:i w:val="0"/>
          <w:iCs w:val="0"/>
          <w:caps w:val="0"/>
          <w:color w:val="000000"/>
          <w:spacing w:val="0"/>
          <w:sz w:val="24"/>
          <w:szCs w:val="24"/>
          <w:shd w:val="clear" w:fill="F0F2F5"/>
        </w:rPr>
        <w:t>: Aparante St., Dadiangas Heights, General Santos City, South Cotabato / Telefax: (083) 554-7102</w:t>
      </w:r>
    </w:p>
    <w:p w14:paraId="064BC38E">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7F3B7B74">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085D869C">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63FCE9F0">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46DC5AE8">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4707084D">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11EE0E5F">
      <w:pPr>
        <w:pStyle w:val="5"/>
        <w:keepNext w:val="0"/>
        <w:keepLines w:val="0"/>
        <w:widowControl/>
        <w:suppressLineNumbers w:val="0"/>
        <w:shd w:val="clear" w:fill="F0F2F5"/>
        <w:spacing w:before="0" w:beforeAutospacing="0" w:after="0" w:afterAutospacing="0"/>
        <w:ind w:left="0" w:right="0" w:firstLine="0"/>
        <w:jc w:val="center"/>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Introduction</w:t>
      </w:r>
    </w:p>
    <w:p w14:paraId="3A574D59">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670B8DB6">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Man is the only talkative creature on earth; perhaps, we may soon discover, in the entire universe. To man, speech is essential in communication if he has to associate with fellow human beings, or if he hopes to exist in society, or if he wants to get what he needs for progress and prosperity. Speech, in fact, is a natural faculty of man.</w:t>
      </w:r>
    </w:p>
    <w:p w14:paraId="2AEF9ECB">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3BD984A5">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Why, then, the need for a speech course? Shall we be taught anew what we have always been practicing all our lives? Not really, if we can distinguish between what we have always been doing and what we have been </w:t>
      </w:r>
      <w:r>
        <w:rPr>
          <w:rStyle w:val="4"/>
          <w:rFonts w:hint="default" w:ascii="Times New Roman" w:hAnsi="Times New Roman" w:eastAsia="Segoe UI Historic" w:cs="Times New Roman"/>
          <w:i w:val="0"/>
          <w:iCs w:val="0"/>
          <w:caps w:val="0"/>
          <w:color w:val="000000"/>
          <w:spacing w:val="0"/>
          <w:sz w:val="24"/>
          <w:szCs w:val="24"/>
          <w:shd w:val="clear" w:fill="F0F2F5"/>
        </w:rPr>
        <w:t>doing well</w:t>
      </w:r>
      <w:r>
        <w:rPr>
          <w:rFonts w:hint="default" w:ascii="Times New Roman" w:hAnsi="Times New Roman" w:eastAsia="Segoe UI Historic" w:cs="Times New Roman"/>
          <w:i w:val="0"/>
          <w:iCs w:val="0"/>
          <w:caps w:val="0"/>
          <w:color w:val="000000"/>
          <w:spacing w:val="0"/>
          <w:sz w:val="24"/>
          <w:szCs w:val="24"/>
          <w:shd w:val="clear" w:fill="F0F2F5"/>
        </w:rPr>
        <w:t>. From the very first gurgling sound that we made when we were infants up to the time we utter our final gasp, we continue to learn doing things more properly and among these is speech. To become prone to progress and achievement, we must accept this last statement as true and correct.</w:t>
      </w:r>
    </w:p>
    <w:p w14:paraId="2DE704CA">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38CD4459">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book and its author are both well-known to me. The author and I were born about eleven months apart and we grew up in almost identical environments. So I have not only seen or heard him; I have also learned to understand him thoroughly through the years that have passed. I feel authoritative, therefore, when I state that he is more than capable to produce a worthy treatise such as this one I am introducing.</w:t>
      </w:r>
    </w:p>
    <w:p w14:paraId="4A59B067">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E9FB0CF">
      <w:pPr>
        <w:pStyle w:val="5"/>
        <w:keepNext w:val="0"/>
        <w:keepLines w:val="0"/>
        <w:widowControl/>
        <w:suppressLineNumbers w:val="0"/>
        <w:shd w:val="clear" w:fill="F0F2F5"/>
        <w:spacing w:before="0" w:beforeAutospacing="0" w:after="0" w:afterAutospacing="0"/>
        <w:ind w:left="0" w:right="0" w:firstLine="720" w:firstLineChars="0"/>
        <w:jc w:val="both"/>
        <w:rPr>
          <w:rStyle w:val="4"/>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But, truly, no masterpiece of a book can successfully achieve its purpose unless all concerned have a basic understanding of that purpose. I personally believe that the primary purpose of all textbooks on public speaking is to answer one question: </w:t>
      </w:r>
      <w:r>
        <w:rPr>
          <w:rStyle w:val="4"/>
          <w:rFonts w:hint="default" w:ascii="Times New Roman" w:hAnsi="Times New Roman" w:eastAsia="Segoe UI Historic" w:cs="Times New Roman"/>
          <w:i w:val="0"/>
          <w:iCs w:val="0"/>
          <w:caps w:val="0"/>
          <w:color w:val="000000"/>
          <w:spacing w:val="0"/>
          <w:sz w:val="24"/>
          <w:szCs w:val="24"/>
          <w:shd w:val="clear" w:fill="F0F2F5"/>
        </w:rPr>
        <w:t>“Why does the average person avoid the occasions for speaking in public?”</w:t>
      </w:r>
    </w:p>
    <w:p w14:paraId="5EC86387">
      <w:pPr>
        <w:pStyle w:val="5"/>
        <w:keepNext w:val="0"/>
        <w:keepLines w:val="0"/>
        <w:widowControl/>
        <w:suppressLineNumbers w:val="0"/>
        <w:shd w:val="clear" w:fill="F0F2F5"/>
        <w:spacing w:before="0" w:beforeAutospacing="0" w:after="0" w:afterAutospacing="0"/>
        <w:ind w:left="0" w:right="0" w:firstLine="720" w:firstLineChars="0"/>
        <w:jc w:val="both"/>
        <w:rPr>
          <w:rStyle w:val="4"/>
          <w:rFonts w:hint="default" w:ascii="Times New Roman" w:hAnsi="Times New Roman" w:eastAsia="Segoe UI Historic" w:cs="Times New Roman"/>
          <w:i w:val="0"/>
          <w:iCs w:val="0"/>
          <w:caps w:val="0"/>
          <w:color w:val="000000"/>
          <w:spacing w:val="0"/>
          <w:sz w:val="24"/>
          <w:szCs w:val="24"/>
          <w:shd w:val="clear" w:fill="F0F2F5"/>
        </w:rPr>
      </w:pPr>
    </w:p>
    <w:p w14:paraId="21B95F2A">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Let us dissect the question. Many a reasonable person does not want to speak in public because (1) he does not know what to say, or (2) he does not know how to say it, or (3) he is afraid to make a mistake in public. Obviously, the problem of ignorance can be easily solved. One only has to expand his experience in order to gain more knowledge. Techniques can be learned through a study of the patterns that a speech course may lay out. Such rules or patterns</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 xml:space="preserve">are universal and they all center on the idea of self-discipline. </w:t>
      </w:r>
    </w:p>
    <w:p w14:paraId="67ADACC6">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0E270FF">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is where the course in public speaking comes in. On the problem of fear to commit an error in public, we must admit to ourselves that: it is absolutely normal for anyone to commit a mistake and it is absolutely necessary, for the sake of progress, that some people commit mistakes. We are not perfect human beings; hence, we should be prone to error. And if no one had dared to do anything for fear of committing a mistake, we would not have electric lights, motor vehicles, and many other things; man would not have progressed as he has. Furthermore, one usually makes mistakes only when he treads upon the uncharted and the unknown. As you learn self-discipline, you learn to chart your way, you prepare to minimize errors.</w:t>
      </w:r>
    </w:p>
    <w:p w14:paraId="0778B2A5">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648FBFC4">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 good textbook on public speaking, such as this one, should give you the help you need.</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As a final word to the student of Public Speaking: You are not all cut out for the job of public speaking. Nor is it the cherished ambition of this book nor of any public speaking course to make excellent orators out of you all. But if you, after reading and using this book and completing the course, have fully realized the answers to the three basic problems which I have presented above, then we shall have achieved something. At least, you are no longer the average person who will refuse to speak in public because you do not know what to say, or do not know how to say it, or do not want to make a mistake in public.</w:t>
      </w:r>
    </w:p>
    <w:p w14:paraId="31F78D2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US"/>
        </w:rPr>
      </w:pPr>
    </w:p>
    <w:p w14:paraId="51846D7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US"/>
        </w:rPr>
      </w:pPr>
    </w:p>
    <w:p w14:paraId="0566E801">
      <w:pPr>
        <w:pStyle w:val="5"/>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8"/>
          <w:szCs w:val="28"/>
          <w:shd w:val="clear" w:fill="F0F2F5"/>
        </w:rPr>
        <w:t>Preface</w:t>
      </w:r>
      <w:r>
        <w:rPr>
          <w:rFonts w:hint="default" w:ascii="Times New Roman" w:hAnsi="Times New Roman" w:eastAsia="Segoe UI Historic" w:cs="Times New Roman"/>
          <w:i w:val="0"/>
          <w:iCs w:val="0"/>
          <w:caps w:val="0"/>
          <w:color w:val="000000"/>
          <w:spacing w:val="0"/>
          <w:sz w:val="24"/>
          <w:szCs w:val="24"/>
          <w:shd w:val="clear" w:fill="F0F2F5"/>
        </w:rPr>
        <w:br w:type="textWrapping"/>
      </w:r>
    </w:p>
    <w:p w14:paraId="0E266787">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late Fortunato Gupit, Jr. was very gratified by all the schools and professors who have been adapting the principles of this book in molding the future’s communicators in the classroom. As a thespian, educator and lawyer, the author had a gift and passion for excellence in the spoken word; and he had successfully helped numerous students through the insights and great speeches compiled between this book’s cover.</w:t>
      </w:r>
    </w:p>
    <w:p w14:paraId="2ABF106E">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37784BCA">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this fifth edition, the lessons in the original work are preserved in the text written and improved by the author, except for a major revision of Chapter 12 by the author’s wife, Dolly, to keep the book updated with the trends in visual aids in presentations, both in electronic and physical forms. Dolly is likewise a college professor and is no novice in the realm of education and preparation of presentations. The rehashed chapter hopes to both inspire and guide today’s communication students in creating and delivering compelling presentations, both for the fulfillment of their requirements in the classroom and in preparation for their careers in the future.</w:t>
      </w:r>
    </w:p>
    <w:p w14:paraId="5323BBF1">
      <w:pPr>
        <w:pStyle w:val="5"/>
        <w:keepNext w:val="0"/>
        <w:keepLines w:val="0"/>
        <w:widowControl/>
        <w:suppressLineNumbers w:val="0"/>
        <w:shd w:val="clear" w:fill="F0F2F5"/>
        <w:spacing w:before="0" w:beforeAutospacing="0" w:after="0" w:afterAutospacing="0"/>
        <w:ind w:right="0"/>
        <w:jc w:val="right"/>
        <w:rPr>
          <w:rFonts w:hint="default" w:ascii="Times New Roman" w:hAnsi="Times New Roman" w:eastAsia="Segoe UI Historic" w:cs="Times New Roman"/>
          <w:i w:val="0"/>
          <w:iCs w:val="0"/>
          <w:caps w:val="0"/>
          <w:color w:val="000000"/>
          <w:spacing w:val="0"/>
          <w:sz w:val="24"/>
          <w:szCs w:val="24"/>
          <w:shd w:val="clear" w:fill="F0F2F5"/>
        </w:rPr>
      </w:pPr>
      <w:bookmarkStart w:id="0" w:name="_GoBack"/>
    </w:p>
    <w:p w14:paraId="0CE791CE">
      <w:pPr>
        <w:pStyle w:val="5"/>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DOLORES S. GUPIT</w:t>
      </w:r>
    </w:p>
    <w:bookmarkEnd w:id="0"/>
    <w:p w14:paraId="7327AE07">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US"/>
        </w:rPr>
      </w:pPr>
    </w:p>
    <w:p w14:paraId="4CA87E04">
      <w:pPr>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C11D9"/>
    <w:multiLevelType w:val="multilevel"/>
    <w:tmpl w:val="93BC11D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C78EDE65"/>
    <w:multiLevelType w:val="multilevel"/>
    <w:tmpl w:val="C78EDE6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39EA573A"/>
    <w:multiLevelType w:val="multilevel"/>
    <w:tmpl w:val="39EA573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E5FF4"/>
    <w:rsid w:val="323320D3"/>
    <w:rsid w:val="35AE5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basedOn w:val="1"/>
    <w:qFormat/>
    <w:uiPriority w:val="0"/>
    <w:rPr>
      <w:sz w:val="24"/>
      <w:szCs w:val="24"/>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1199</Words>
  <Characters>5844</Characters>
  <Lines>0</Lines>
  <Paragraphs>0</Paragraphs>
  <TotalTime>24</TotalTime>
  <ScaleCrop>false</ScaleCrop>
  <LinksUpToDate>false</LinksUpToDate>
  <CharactersWithSpaces>7024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2026-05-07T13:45:00Z</dcterms:created>
  <dc:creator>Rachelle Palting</dc:creator>
  <cp:lastModifiedBy>Rachelle Palting</cp:lastModifiedBy>
  <dcterms:modified xsi:type="dcterms:W3CDTF">2026-05-08T03:01:01Z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729FB84CEFB9497B9E16E87B27FD5934_11</vt:lpwstr>
  </property>
  <property fmtid="{D5CDD505-2E9C-101B-9397-08002B2CF9AE}" pid="4" name="KSOTemplateDocerSaveRecord">
    <vt:lpwstr>eyJoZGlkIjoiNTA5NTEwNTRiNmRlMzViNjU2ZmI3NDQyZTllYWRhNTAiLCJ1c2VySWQiOiI4ODEzNDQ4NzM0MzQ4In0=</vt:lpwstr>
  </property>
</Properties>
</file>