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8ED85">
      <w:pPr>
        <w:pStyle w:val="5"/>
        <w:keepNext w:val="0"/>
        <w:keepLines w:val="0"/>
        <w:widowControl/>
        <w:suppressLineNumbers w:val="0"/>
        <w:spacing w:before="0" w:beforeAutospacing="0" w:after="0" w:afterAutospacing="0"/>
        <w:ind w:left="0" w:right="0"/>
        <w:jc w:val="center"/>
        <w:rPr>
          <w:rStyle w:val="6"/>
          <w:rFonts w:ascii="Segoe UI Historic" w:hAnsi="Segoe UI Historic" w:eastAsia="Segoe UI Historic" w:cs="Segoe UI Historic"/>
          <w:b/>
          <w:bCs/>
          <w:i w:val="0"/>
          <w:iCs w:val="0"/>
          <w:caps w:val="0"/>
          <w:color w:val="000000"/>
          <w:spacing w:val="0"/>
          <w:sz w:val="24"/>
          <w:szCs w:val="24"/>
          <w:shd w:val="clear" w:fill="F0F2F5"/>
        </w:rPr>
      </w:pPr>
      <w:bookmarkStart w:id="0" w:name="_GoBack"/>
      <w:r>
        <w:rPr>
          <w:rStyle w:val="6"/>
          <w:rFonts w:ascii="Segoe UI Historic" w:hAnsi="Segoe UI Historic" w:eastAsia="Segoe UI Historic" w:cs="Segoe UI Historic"/>
          <w:b/>
          <w:bCs/>
          <w:i w:val="0"/>
          <w:iCs w:val="0"/>
          <w:caps w:val="0"/>
          <w:color w:val="000000"/>
          <w:spacing w:val="0"/>
          <w:sz w:val="24"/>
          <w:szCs w:val="24"/>
          <w:shd w:val="clear" w:fill="F0F2F5"/>
        </w:rPr>
        <w:t>Preface</w:t>
      </w:r>
    </w:p>
    <w:bookmarkEnd w:id="0"/>
    <w:p w14:paraId="383EB454">
      <w:pPr>
        <w:pStyle w:val="5"/>
        <w:keepNext w:val="0"/>
        <w:keepLines w:val="0"/>
        <w:widowControl/>
        <w:suppressLineNumbers w:val="0"/>
        <w:spacing w:before="0" w:beforeAutospacing="0" w:after="0" w:afterAutospacing="0"/>
        <w:ind w:left="0" w:right="0"/>
        <w:rPr>
          <w:rStyle w:val="6"/>
          <w:rFonts w:ascii="Segoe UI Historic" w:hAnsi="Segoe UI Historic" w:eastAsia="Segoe UI Historic" w:cs="Segoe UI Historic"/>
          <w:b/>
          <w:bCs/>
          <w:i w:val="0"/>
          <w:iCs w:val="0"/>
          <w:caps w:val="0"/>
          <w:color w:val="000000"/>
          <w:spacing w:val="0"/>
          <w:sz w:val="18"/>
          <w:szCs w:val="18"/>
          <w:shd w:val="clear" w:fill="F0F2F5"/>
        </w:rPr>
      </w:pPr>
    </w:p>
    <w:p w14:paraId="40325B9E">
      <w:pPr>
        <w:pStyle w:val="5"/>
        <w:keepNext w:val="0"/>
        <w:keepLines w:val="0"/>
        <w:widowControl/>
        <w:suppressLineNumbers w:val="0"/>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JOHN BARTLETT, born in 1820, lived to see his name become as generic for quotations as Noah Webster’s for definitions. Starting at the age of sixteen, he worked himself up from apprentice bookbinder in Cambridge, Massachusetts, to bookstore clerk to bookstore owner. He read widely, kept notes on his reading, and in time made himself an information bank for the local academic and literary community. The commonplace books he kept over many years of answering questions about who said what, when, and where were the basis of the first edition of </w:t>
      </w:r>
      <w:r>
        <w:rPr>
          <w:rStyle w:val="4"/>
          <w:rFonts w:hint="default" w:ascii="Times New Roman" w:hAnsi="Times New Roman" w:eastAsia="Segoe UI Historic" w:cs="Times New Roman"/>
          <w:i w:val="0"/>
          <w:iCs w:val="0"/>
          <w:caps w:val="0"/>
          <w:color w:val="000000"/>
          <w:spacing w:val="0"/>
          <w:sz w:val="24"/>
          <w:szCs w:val="24"/>
          <w:shd w:val="clear" w:fill="F0F2F5"/>
        </w:rPr>
        <w:t>Familiar Quotations</w:t>
      </w:r>
      <w:r>
        <w:rPr>
          <w:rFonts w:hint="default" w:ascii="Times New Roman" w:hAnsi="Times New Roman" w:eastAsia="Segoe UI Historic" w:cs="Times New Roman"/>
          <w:i w:val="0"/>
          <w:iCs w:val="0"/>
          <w:caps w:val="0"/>
          <w:color w:val="000000"/>
          <w:spacing w:val="0"/>
          <w:sz w:val="24"/>
          <w:szCs w:val="24"/>
          <w:shd w:val="clear" w:fill="F0F2F5"/>
        </w:rPr>
        <w:t xml:space="preserve">. </w:t>
      </w:r>
    </w:p>
    <w:p w14:paraId="1E8870DF">
      <w:pPr>
        <w:pStyle w:val="5"/>
        <w:keepNext w:val="0"/>
        <w:keepLines w:val="0"/>
        <w:widowControl/>
        <w:suppressLineNumbers w:val="0"/>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2E493F76">
      <w:pPr>
        <w:pStyle w:val="5"/>
        <w:keepNext w:val="0"/>
        <w:keepLines w:val="0"/>
        <w:widowControl/>
        <w:suppressLineNumbers w:val="0"/>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He published it himself in 1855, a year that also saw the publication of his neighbor Henry Wadsworth Longfellow’s </w:t>
      </w:r>
      <w:r>
        <w:rPr>
          <w:rStyle w:val="4"/>
          <w:rFonts w:hint="default" w:ascii="Times New Roman" w:hAnsi="Times New Roman" w:eastAsia="Segoe UI Historic" w:cs="Times New Roman"/>
          <w:i w:val="0"/>
          <w:iCs w:val="0"/>
          <w:caps w:val="0"/>
          <w:color w:val="000000"/>
          <w:spacing w:val="0"/>
          <w:sz w:val="24"/>
          <w:szCs w:val="24"/>
          <w:shd w:val="clear" w:fill="F0F2F5"/>
        </w:rPr>
        <w:t>Hiawatha</w:t>
      </w:r>
      <w:r>
        <w:rPr>
          <w:rFonts w:hint="default" w:ascii="Times New Roman" w:hAnsi="Times New Roman" w:eastAsia="Segoe UI Historic" w:cs="Times New Roman"/>
          <w:i w:val="0"/>
          <w:iCs w:val="0"/>
          <w:caps w:val="0"/>
          <w:color w:val="000000"/>
          <w:spacing w:val="0"/>
          <w:sz w:val="24"/>
          <w:szCs w:val="24"/>
          <w:shd w:val="clear" w:fill="F0F2F5"/>
        </w:rPr>
        <w:t>, Walt Whitman’s </w:t>
      </w:r>
      <w:r>
        <w:rPr>
          <w:rStyle w:val="4"/>
          <w:rFonts w:hint="default" w:ascii="Times New Roman" w:hAnsi="Times New Roman" w:eastAsia="Segoe UI Historic" w:cs="Times New Roman"/>
          <w:i w:val="0"/>
          <w:iCs w:val="0"/>
          <w:caps w:val="0"/>
          <w:color w:val="000000"/>
          <w:spacing w:val="0"/>
          <w:sz w:val="24"/>
          <w:szCs w:val="24"/>
          <w:shd w:val="clear" w:fill="F0F2F5"/>
        </w:rPr>
        <w:t>Leaves of Grass</w:t>
      </w:r>
      <w:r>
        <w:rPr>
          <w:rFonts w:hint="default" w:ascii="Times New Roman" w:hAnsi="Times New Roman" w:eastAsia="Segoe UI Historic" w:cs="Times New Roman"/>
          <w:i w:val="0"/>
          <w:iCs w:val="0"/>
          <w:caps w:val="0"/>
          <w:color w:val="000000"/>
          <w:spacing w:val="0"/>
          <w:sz w:val="24"/>
          <w:szCs w:val="24"/>
          <w:shd w:val="clear" w:fill="F0F2F5"/>
        </w:rPr>
        <w:t>, and </w:t>
      </w:r>
      <w:r>
        <w:rPr>
          <w:rStyle w:val="4"/>
          <w:rFonts w:hint="default" w:ascii="Times New Roman" w:hAnsi="Times New Roman" w:eastAsia="Segoe UI Historic" w:cs="Times New Roman"/>
          <w:i w:val="0"/>
          <w:iCs w:val="0"/>
          <w:caps w:val="0"/>
          <w:color w:val="000000"/>
          <w:spacing w:val="0"/>
          <w:sz w:val="24"/>
          <w:szCs w:val="24"/>
          <w:shd w:val="clear" w:fill="F0F2F5"/>
        </w:rPr>
        <w:t>Maud: A Monodrama</w:t>
      </w:r>
      <w:r>
        <w:rPr>
          <w:rFonts w:hint="default" w:ascii="Times New Roman" w:hAnsi="Times New Roman" w:eastAsia="Segoe UI Historic" w:cs="Times New Roman"/>
          <w:i w:val="0"/>
          <w:iCs w:val="0"/>
          <w:caps w:val="0"/>
          <w:color w:val="000000"/>
          <w:spacing w:val="0"/>
          <w:sz w:val="24"/>
          <w:szCs w:val="24"/>
          <w:shd w:val="clear" w:fill="F0F2F5"/>
        </w:rPr>
        <w:t> by Queen Victoria’s poet laureate, Alfred Lord Tennyson.</w:t>
      </w:r>
    </w:p>
    <w:p w14:paraId="196EE5F6">
      <w:pPr>
        <w:pStyle w:val="5"/>
        <w:keepNext w:val="0"/>
        <w:keepLines w:val="0"/>
        <w:widowControl/>
        <w:suppressLineNumbers w:val="0"/>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25BD03C0">
      <w:pPr>
        <w:pStyle w:val="5"/>
        <w:keepNext w:val="0"/>
        <w:keepLines w:val="0"/>
        <w:widowControl/>
        <w:suppressLineNumbers w:val="0"/>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first </w:t>
      </w:r>
      <w:r>
        <w:rPr>
          <w:rStyle w:val="4"/>
          <w:rFonts w:hint="default" w:ascii="Times New Roman" w:hAnsi="Times New Roman" w:eastAsia="Segoe UI Historic" w:cs="Times New Roman"/>
          <w:i w:val="0"/>
          <w:iCs w:val="0"/>
          <w:caps w:val="0"/>
          <w:color w:val="000000"/>
          <w:spacing w:val="0"/>
          <w:sz w:val="24"/>
          <w:szCs w:val="24"/>
          <w:shd w:val="clear" w:fill="F0F2F5"/>
        </w:rPr>
        <w:t>Bartlett</w:t>
      </w:r>
      <w:r>
        <w:rPr>
          <w:rFonts w:hint="default" w:ascii="Times New Roman" w:hAnsi="Times New Roman" w:eastAsia="Segoe UI Historic" w:cs="Times New Roman"/>
          <w:i w:val="0"/>
          <w:iCs w:val="0"/>
          <w:caps w:val="0"/>
          <w:color w:val="000000"/>
          <w:spacing w:val="0"/>
          <w:sz w:val="24"/>
          <w:szCs w:val="24"/>
          <w:shd w:val="clear" w:fill="F0F2F5"/>
        </w:rPr>
        <w:t xml:space="preserve">, issued in an edition of one thousand copies, was a relatively small volume of 258 pages of prose and verse quotations, chiefly from the Bible, Shakespeare, and British writers. A few American writers were also represented Washington Irving, William Cullen Bryant, Longfellow, and (another Cambridge neighbor) James Russell Lowell. </w:t>
      </w:r>
    </w:p>
    <w:p w14:paraId="0676E021">
      <w:pPr>
        <w:pStyle w:val="5"/>
        <w:keepNext w:val="0"/>
        <w:keepLines w:val="0"/>
        <w:widowControl/>
        <w:suppressLineNumbers w:val="0"/>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5DCFCFB1">
      <w:pPr>
        <w:pStyle w:val="5"/>
        <w:keepNext w:val="0"/>
        <w:keepLines w:val="0"/>
        <w:widowControl/>
        <w:suppressLineNumbers w:val="0"/>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Bartlett contributed an editor’s preface and an index of authors and key words. He sold his bookstore when the Civil War started, served for a while as volunteer paymaster in the United States Navy, and, in 1863, joined the Boston publishing house of Little, Brown and Company. Little, Brown took over the publication of </w:t>
      </w:r>
      <w:r>
        <w:rPr>
          <w:rStyle w:val="4"/>
          <w:rFonts w:hint="default" w:ascii="Times New Roman" w:hAnsi="Times New Roman" w:eastAsia="Segoe UI Historic" w:cs="Times New Roman"/>
          <w:i w:val="0"/>
          <w:iCs w:val="0"/>
          <w:caps w:val="0"/>
          <w:color w:val="000000"/>
          <w:spacing w:val="0"/>
          <w:sz w:val="24"/>
          <w:szCs w:val="24"/>
          <w:shd w:val="clear" w:fill="F0F2F5"/>
        </w:rPr>
        <w:t>Familiar Quotations</w:t>
      </w:r>
      <w:r>
        <w:rPr>
          <w:rFonts w:hint="default" w:ascii="Times New Roman" w:hAnsi="Times New Roman" w:eastAsia="Segoe UI Historic" w:cs="Times New Roman"/>
          <w:i w:val="0"/>
          <w:iCs w:val="0"/>
          <w:caps w:val="0"/>
          <w:color w:val="000000"/>
          <w:spacing w:val="0"/>
          <w:sz w:val="24"/>
          <w:szCs w:val="24"/>
          <w:shd w:val="clear" w:fill="F0F2F5"/>
        </w:rPr>
        <w:t xml:space="preserve"> (already in a fourth enlarged, enriched, and revised edition) and has kept it on the list ever since. </w:t>
      </w:r>
    </w:p>
    <w:p w14:paraId="651682FC">
      <w:pPr>
        <w:pStyle w:val="5"/>
        <w:keepNext w:val="0"/>
        <w:keepLines w:val="0"/>
        <w:widowControl/>
        <w:suppressLineNumbers w:val="0"/>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2BCA9A22">
      <w:pPr>
        <w:pStyle w:val="5"/>
        <w:keepNext w:val="0"/>
        <w:keepLines w:val="0"/>
        <w:widowControl/>
        <w:suppressLineNumbers w:val="0"/>
        <w:spacing w:before="0" w:beforeAutospacing="0" w:after="0" w:afterAutospacing="0"/>
        <w:ind w:left="0" w:right="0" w:firstLine="720" w:firstLineChars="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By the end of his life (he died in 1905) Bartlett had brought out, in all, nine editions of his famous book but found time, nonetheless, to pursue many other interests. He was an acknowledged expert on fishing, chess, and whist and estimated he had also spent sixteen thousand hours compiling, with the help of his wife, Hannah, a </w:t>
      </w:r>
      <w:r>
        <w:rPr>
          <w:rStyle w:val="4"/>
          <w:rFonts w:hint="default" w:ascii="Times New Roman" w:hAnsi="Times New Roman" w:eastAsia="Segoe UI Historic" w:cs="Times New Roman"/>
          <w:i w:val="0"/>
          <w:iCs w:val="0"/>
          <w:caps w:val="0"/>
          <w:color w:val="000000"/>
          <w:spacing w:val="0"/>
          <w:sz w:val="24"/>
          <w:szCs w:val="24"/>
          <w:shd w:val="clear" w:fill="F0F2F5"/>
        </w:rPr>
        <w:t>Complete Concordance to Shakespeare’s Dramatic Works and Poems</w:t>
      </w:r>
      <w:r>
        <w:rPr>
          <w:rFonts w:hint="default" w:ascii="Times New Roman" w:hAnsi="Times New Roman" w:eastAsia="Segoe UI Historic" w:cs="Times New Roman"/>
          <w:i w:val="0"/>
          <w:iCs w:val="0"/>
          <w:caps w:val="0"/>
          <w:color w:val="000000"/>
          <w:spacing w:val="0"/>
          <w:sz w:val="24"/>
          <w:szCs w:val="24"/>
          <w:shd w:val="clear" w:fill="F0F2F5"/>
        </w:rPr>
        <w:t>.</w:t>
      </w:r>
    </w:p>
    <w:p w14:paraId="01E0C975">
      <w:pPr>
        <w:pStyle w:val="5"/>
        <w:keepNext w:val="0"/>
        <w:keepLines w:val="0"/>
        <w:widowControl/>
        <w:suppressLineNumbers w:val="0"/>
        <w:spacing w:before="0" w:beforeAutospacing="0" w:after="0" w:afterAutospacing="0"/>
        <w:ind w:left="0" w:right="0"/>
        <w:jc w:val="both"/>
        <w:rPr>
          <w:rFonts w:hint="default" w:ascii="Times New Roman" w:hAnsi="Times New Roman" w:eastAsia="Segoe UI Historic" w:cs="Times New Roman"/>
          <w:i w:val="0"/>
          <w:iCs w:val="0"/>
          <w:caps w:val="0"/>
          <w:color w:val="000000"/>
          <w:spacing w:val="0"/>
          <w:sz w:val="24"/>
          <w:szCs w:val="24"/>
          <w:shd w:val="clear" w:fill="F0F2F5"/>
        </w:rPr>
      </w:pPr>
    </w:p>
    <w:p w14:paraId="72A33E02">
      <w:pPr>
        <w:pStyle w:val="5"/>
        <w:keepNext w:val="0"/>
        <w:keepLines w:val="0"/>
        <w:widowControl/>
        <w:suppressLineNumbers w:val="0"/>
        <w:spacing w:before="0" w:beforeAutospacing="0" w:after="0" w:afterAutospacing="0"/>
        <w:ind w:left="0" w:right="0" w:firstLine="720" w:firstLineChars="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object of this work,” Bartlett wrote in the preface to the 1855 </w:t>
      </w:r>
      <w:r>
        <w:rPr>
          <w:rStyle w:val="4"/>
          <w:rFonts w:hint="default" w:ascii="Times New Roman" w:hAnsi="Times New Roman" w:eastAsia="Segoe UI Historic" w:cs="Times New Roman"/>
          <w:i w:val="0"/>
          <w:iCs w:val="0"/>
          <w:caps w:val="0"/>
          <w:color w:val="000000"/>
          <w:spacing w:val="0"/>
          <w:sz w:val="24"/>
          <w:szCs w:val="24"/>
          <w:shd w:val="clear" w:fill="F0F2F5"/>
        </w:rPr>
        <w:t>Familiar Quotations</w:t>
      </w:r>
      <w:r>
        <w:rPr>
          <w:rFonts w:hint="default" w:ascii="Times New Roman" w:hAnsi="Times New Roman" w:eastAsia="Segoe UI Historic" w:cs="Times New Roman"/>
          <w:i w:val="0"/>
          <w:iCs w:val="0"/>
          <w:caps w:val="0"/>
          <w:color w:val="000000"/>
          <w:spacing w:val="0"/>
          <w:sz w:val="24"/>
          <w:szCs w:val="24"/>
          <w:shd w:val="clear" w:fill="F0F2F5"/>
        </w:rPr>
        <w:t>, “is to show, to some extent, the obligations our language owes to various authors for numerous phrases and familiar quotations which have become ‘household words.’” Like him, his editorial successors do their best to be practical (in answering readers’ needs) and authoritative (in supplying reliable, verified texts and precise citations). But we recognize—and hope that readers will also—that comprehensive as it is, a book of this sort reflects both personal judgment and changing usage and can never be “definitive.”</w:t>
      </w:r>
    </w:p>
    <w:p w14:paraId="08DE96ED">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0AF83B34">
      <w:pPr>
        <w:pStyle w:val="5"/>
        <w:keepNext w:val="0"/>
        <w:keepLines w:val="0"/>
        <w:widowControl/>
        <w:suppressLineNumbers w:val="0"/>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John Bartlett arranged the quotations in his book chronologically, by author’s birth date. His arrangement gave, and continues to give, </w:t>
      </w:r>
      <w:r>
        <w:rPr>
          <w:rStyle w:val="4"/>
          <w:rFonts w:hint="default" w:ascii="Times New Roman" w:hAnsi="Times New Roman" w:eastAsia="Segoe UI Historic" w:cs="Times New Roman"/>
          <w:i w:val="0"/>
          <w:iCs w:val="0"/>
          <w:caps w:val="0"/>
          <w:color w:val="000000"/>
          <w:spacing w:val="0"/>
          <w:sz w:val="24"/>
          <w:szCs w:val="24"/>
          <w:shd w:val="clear" w:fill="F0F2F5"/>
        </w:rPr>
        <w:t>Familiar Quotations</w:t>
      </w:r>
      <w:r>
        <w:rPr>
          <w:rFonts w:hint="default" w:ascii="Times New Roman" w:hAnsi="Times New Roman" w:eastAsia="Segoe UI Historic" w:cs="Times New Roman"/>
          <w:i w:val="0"/>
          <w:iCs w:val="0"/>
          <w:caps w:val="0"/>
          <w:color w:val="000000"/>
          <w:spacing w:val="0"/>
          <w:sz w:val="24"/>
          <w:szCs w:val="24"/>
          <w:shd w:val="clear" w:fill="F0F2F5"/>
        </w:rPr>
        <w:t> a double nature. Like a dictionary or atlas, it is a reference book of first resort. But also, as I discovered for myself at an early age with my first copy, </w:t>
      </w:r>
      <w:r>
        <w:rPr>
          <w:rStyle w:val="4"/>
          <w:rFonts w:hint="default" w:ascii="Times New Roman" w:hAnsi="Times New Roman" w:eastAsia="Segoe UI Historic" w:cs="Times New Roman"/>
          <w:i w:val="0"/>
          <w:iCs w:val="0"/>
          <w:caps w:val="0"/>
          <w:color w:val="000000"/>
          <w:spacing w:val="0"/>
          <w:sz w:val="24"/>
          <w:szCs w:val="24"/>
          <w:shd w:val="clear" w:fill="F0F2F5"/>
        </w:rPr>
        <w:t>Bartlett</w:t>
      </w:r>
      <w:r>
        <w:rPr>
          <w:rFonts w:hint="default" w:ascii="Times New Roman" w:hAnsi="Times New Roman" w:eastAsia="Segoe UI Historic" w:cs="Times New Roman"/>
          <w:i w:val="0"/>
          <w:iCs w:val="0"/>
          <w:caps w:val="0"/>
          <w:color w:val="000000"/>
          <w:spacing w:val="0"/>
          <w:sz w:val="24"/>
          <w:szCs w:val="24"/>
          <w:shd w:val="clear" w:fill="F0F2F5"/>
        </w:rPr>
        <w:t> is an enormously rich and attractive </w:t>
      </w:r>
      <w:r>
        <w:rPr>
          <w:rStyle w:val="4"/>
          <w:rFonts w:hint="default" w:ascii="Times New Roman" w:hAnsi="Times New Roman" w:eastAsia="Segoe UI Historic" w:cs="Times New Roman"/>
          <w:i w:val="0"/>
          <w:iCs w:val="0"/>
          <w:caps w:val="0"/>
          <w:color w:val="000000"/>
          <w:spacing w:val="0"/>
          <w:sz w:val="24"/>
          <w:szCs w:val="24"/>
          <w:shd w:val="clear" w:fill="F0F2F5"/>
        </w:rPr>
        <w:t>reading</w:t>
      </w:r>
      <w:r>
        <w:rPr>
          <w:rFonts w:hint="default" w:ascii="Times New Roman" w:hAnsi="Times New Roman" w:eastAsia="Segoe UI Historic" w:cs="Times New Roman"/>
          <w:i w:val="0"/>
          <w:iCs w:val="0"/>
          <w:caps w:val="0"/>
          <w:color w:val="000000"/>
          <w:spacing w:val="0"/>
          <w:sz w:val="24"/>
          <w:szCs w:val="24"/>
          <w:shd w:val="clear" w:fill="F0F2F5"/>
        </w:rPr>
        <w:t> book, a unique sort of anthology that ranges in time from ancient Egypt to the present. One of the simplest, most spontaneous ways to map experience, chronology invites readers to travel over land masses and archaeological layers of remembered words. A quotation book is both intellectual history and cultural montage, a key to past and present taste, memory, and enthusiasms as they themselves change and, in changing, reach out for new material and put a different light on some of the old. Three hundred forty of the 2,550 authors in the present edition are newcomers to </w:t>
      </w:r>
      <w:r>
        <w:rPr>
          <w:rStyle w:val="4"/>
          <w:rFonts w:hint="default" w:ascii="Times New Roman" w:hAnsi="Times New Roman" w:eastAsia="Segoe UI Historic" w:cs="Times New Roman"/>
          <w:i w:val="0"/>
          <w:iCs w:val="0"/>
          <w:caps w:val="0"/>
          <w:color w:val="000000"/>
          <w:spacing w:val="0"/>
          <w:sz w:val="24"/>
          <w:szCs w:val="24"/>
          <w:shd w:val="clear" w:fill="F0F2F5"/>
        </w:rPr>
        <w:t>Bartlett</w:t>
      </w:r>
      <w:r>
        <w:rPr>
          <w:rFonts w:hint="default" w:ascii="Times New Roman" w:hAnsi="Times New Roman" w:eastAsia="Segoe UI Historic" w:cs="Times New Roman"/>
          <w:i w:val="0"/>
          <w:iCs w:val="0"/>
          <w:caps w:val="0"/>
          <w:color w:val="000000"/>
          <w:spacing w:val="0"/>
          <w:sz w:val="24"/>
          <w:szCs w:val="24"/>
          <w:shd w:val="clear" w:fill="F0F2F5"/>
        </w:rPr>
        <w:t>; 245 of the “older” ones have been retired.</w:t>
      </w:r>
    </w:p>
    <w:p w14:paraId="3C36AFE8">
      <w:pPr>
        <w:pStyle w:val="5"/>
        <w:keepNext w:val="0"/>
        <w:keepLines w:val="0"/>
        <w:widowControl/>
        <w:suppressLineNumbers w:val="0"/>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6ABCAF49">
      <w:pPr>
        <w:pStyle w:val="5"/>
        <w:keepNext w:val="0"/>
        <w:keepLines w:val="0"/>
        <w:widowControl/>
        <w:suppressLineNumbers w:val="0"/>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editors who succeeded Bartlett broadened his original criterion, “familiar quotations which have become ‘household words.’” It now extends to quotations chosen as well for their literary power, intellectual and historical significance, originality, and timeliness. Some quotations, of course, become “familiar” simply because they appear in a book of familiar quotations; this may be a partial instance of what sociologist Robert K. Merton calls a “self-fulfilling prophecy.” Whatever their eventual staying power, some quotations may be on everyone’s tongue for a few seasons. Andy Warhol’s “In the future everyone will be world-famous for fifteen minutes” was probably the most popular quotation of the 1970s. Its counterpart for the 1980s was “The opera ain’t over till the fat lady sings.” On the other hand, a quotation such as “God is in the details” has proved its staying power over many decades but continues to resist efforts to track it to a rumored original source in Gustave Flaubert. Other quotations remain uncertain as far as demonstrable authenticity is concerned and fall into that guarded and elastic category called “attributed.”</w:t>
      </w:r>
    </w:p>
    <w:p w14:paraId="731EDAFB">
      <w:pPr>
        <w:pStyle w:val="5"/>
        <w:keepNext w:val="0"/>
        <w:keepLines w:val="0"/>
        <w:widowControl/>
        <w:suppressLineNumbers w:val="0"/>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1234DBE7">
      <w:pPr>
        <w:pStyle w:val="5"/>
        <w:keepNext w:val="0"/>
        <w:keepLines w:val="0"/>
        <w:widowControl/>
        <w:suppressLineNumbers w:val="0"/>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Several quotation books (including the fifteenth edition of </w:t>
      </w:r>
      <w:r>
        <w:rPr>
          <w:rStyle w:val="4"/>
          <w:rFonts w:hint="default" w:ascii="Times New Roman" w:hAnsi="Times New Roman" w:eastAsia="Segoe UI Historic" w:cs="Times New Roman"/>
          <w:i w:val="0"/>
          <w:iCs w:val="0"/>
          <w:caps w:val="0"/>
          <w:color w:val="000000"/>
          <w:spacing w:val="0"/>
          <w:sz w:val="24"/>
          <w:szCs w:val="24"/>
          <w:shd w:val="clear" w:fill="F0F2F5"/>
        </w:rPr>
        <w:t>Bartlett</w:t>
      </w:r>
      <w:r>
        <w:rPr>
          <w:rFonts w:hint="default" w:ascii="Times New Roman" w:hAnsi="Times New Roman" w:eastAsia="Segoe UI Historic" w:cs="Times New Roman"/>
          <w:i w:val="0"/>
          <w:iCs w:val="0"/>
          <w:caps w:val="0"/>
          <w:color w:val="000000"/>
          <w:spacing w:val="0"/>
          <w:sz w:val="24"/>
          <w:szCs w:val="24"/>
          <w:shd w:val="clear" w:fill="F0F2F5"/>
        </w:rPr>
        <w:t>) credit the Hartford editor and essayist Charles Dudley Warner with, “Everybody talks about the weather, but nobody does anything about it.” I put my chips on Mark Twain as the author of that famous quip. But I’ve restored to its rightful author, the American humorist Bill Nye, “Wagner’s music is better than it sounds,” an observation previously credited to Mark Twain. This edition includes a number of quotations that could not be described as “familiar” but, one might argue, </w:t>
      </w:r>
      <w:r>
        <w:rPr>
          <w:rStyle w:val="4"/>
          <w:rFonts w:hint="default" w:ascii="Times New Roman" w:hAnsi="Times New Roman" w:eastAsia="Segoe UI Historic" w:cs="Times New Roman"/>
          <w:i w:val="0"/>
          <w:iCs w:val="0"/>
          <w:caps w:val="0"/>
          <w:color w:val="000000"/>
          <w:spacing w:val="0"/>
          <w:sz w:val="24"/>
          <w:szCs w:val="24"/>
          <w:shd w:val="clear" w:fill="F0F2F5"/>
        </w:rPr>
        <w:t>deserve</w:t>
      </w:r>
      <w:r>
        <w:rPr>
          <w:rFonts w:hint="default" w:ascii="Times New Roman" w:hAnsi="Times New Roman" w:eastAsia="Segoe UI Historic" w:cs="Times New Roman"/>
          <w:i w:val="0"/>
          <w:iCs w:val="0"/>
          <w:caps w:val="0"/>
          <w:color w:val="000000"/>
          <w:spacing w:val="0"/>
          <w:sz w:val="24"/>
          <w:szCs w:val="24"/>
          <w:shd w:val="clear" w:fill="F0F2F5"/>
        </w:rPr>
        <w:t> to be “familiar” because they crystallize decisive events: for example, the passages from James D. Watson and Francis P. Crick’s paper on the double helix structure of the DNA molecule, Alan Turing’s inquiry into the nature of artificial intelligence, and the defining contexts of “psychoanalytic,” “final solution,” “genocide,” “WASP,” and “AIDS.”</w:t>
      </w:r>
    </w:p>
    <w:p w14:paraId="76B51564">
      <w:pPr>
        <w:pStyle w:val="5"/>
        <w:keepNext w:val="0"/>
        <w:keepLines w:val="0"/>
        <w:widowControl/>
        <w:suppressLineNumbers w:val="0"/>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487F2374">
      <w:pPr>
        <w:pStyle w:val="5"/>
        <w:keepNext w:val="0"/>
        <w:keepLines w:val="0"/>
        <w:widowControl/>
        <w:suppressLineNumbers w:val="0"/>
        <w:spacing w:before="0" w:beforeAutospacing="0" w:after="0" w:afterAutospacing="0"/>
        <w:ind w:left="0" w:right="0" w:firstLine="720" w:firstLineChars="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John Bartlett’s readers on both sides of the Atlantic enjoyed a common language —a so-called </w:t>
      </w:r>
      <w:r>
        <w:rPr>
          <w:rStyle w:val="4"/>
          <w:rFonts w:hint="default" w:ascii="Times New Roman" w:hAnsi="Times New Roman" w:eastAsia="Segoe UI Historic" w:cs="Times New Roman"/>
          <w:i w:val="0"/>
          <w:iCs w:val="0"/>
          <w:caps w:val="0"/>
          <w:color w:val="000000"/>
          <w:spacing w:val="0"/>
          <w:sz w:val="24"/>
          <w:szCs w:val="24"/>
          <w:shd w:val="clear" w:fill="F0F2F5"/>
        </w:rPr>
        <w:t>lingua franca</w:t>
      </w:r>
      <w:r>
        <w:rPr>
          <w:rFonts w:hint="default" w:ascii="Times New Roman" w:hAnsi="Times New Roman" w:eastAsia="Segoe UI Historic" w:cs="Times New Roman"/>
          <w:i w:val="0"/>
          <w:iCs w:val="0"/>
          <w:caps w:val="0"/>
          <w:color w:val="000000"/>
          <w:spacing w:val="0"/>
          <w:sz w:val="24"/>
          <w:szCs w:val="24"/>
          <w:shd w:val="clear" w:fill="F0F2F5"/>
        </w:rPr>
        <w:t>—enriched with direct or oblique references to Shakespeare and the Bible, the classics, and “standard authors.” In the United States, for example, from 1836 on William Holmes McGuffey’s </w:t>
      </w:r>
      <w:r>
        <w:rPr>
          <w:rStyle w:val="4"/>
          <w:rFonts w:hint="default" w:ascii="Times New Roman" w:hAnsi="Times New Roman" w:eastAsia="Segoe UI Historic" w:cs="Times New Roman"/>
          <w:i w:val="0"/>
          <w:iCs w:val="0"/>
          <w:caps w:val="0"/>
          <w:color w:val="000000"/>
          <w:spacing w:val="0"/>
          <w:sz w:val="24"/>
          <w:szCs w:val="24"/>
          <w:shd w:val="clear" w:fill="F0F2F5"/>
        </w:rPr>
        <w:t>Eclectic Readers</w:t>
      </w:r>
      <w:r>
        <w:rPr>
          <w:rFonts w:hint="default" w:ascii="Times New Roman" w:hAnsi="Times New Roman" w:eastAsia="Segoe UI Historic" w:cs="Times New Roman"/>
          <w:i w:val="0"/>
          <w:iCs w:val="0"/>
          <w:caps w:val="0"/>
          <w:color w:val="000000"/>
          <w:spacing w:val="0"/>
          <w:sz w:val="24"/>
          <w:szCs w:val="24"/>
          <w:shd w:val="clear" w:fill="F0F2F5"/>
        </w:rPr>
        <w:t> spurred generations of schoolchildren to recite, often from memory, literary texts like Gray’s “Elegy Written in a Country Churchyard,” Bryant’s “Thanatopsis,” Longfellow’s “Evangeline,” and Dickens’s “Death of Little Nell” (see Oscar Wilde’s comment on this celebrated three-handkerchief episode). British soldiers in World War I carried</w:t>
      </w:r>
    </w:p>
    <w:p w14:paraId="0C3F12EB">
      <w:pPr>
        <w:pStyle w:val="5"/>
        <w:keepNext w:val="0"/>
        <w:keepLines w:val="0"/>
        <w:widowControl/>
        <w:suppressLineNumbers w:val="0"/>
        <w:spacing w:before="0" w:beforeAutospacing="0" w:after="0" w:afterAutospacing="0"/>
        <w:ind w:left="0" w:right="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¹</w:t>
      </w:r>
      <w:r>
        <w:rPr>
          <w:rStyle w:val="4"/>
          <w:rFonts w:hint="default" w:ascii="Times New Roman" w:hAnsi="Times New Roman" w:eastAsia="Segoe UI Historic" w:cs="Times New Roman"/>
          <w:i w:val="0"/>
          <w:iCs w:val="0"/>
          <w:caps w:val="0"/>
          <w:color w:val="000000"/>
          <w:spacing w:val="0"/>
          <w:sz w:val="24"/>
          <w:szCs w:val="24"/>
          <w:shd w:val="clear" w:fill="F0F2F5"/>
        </w:rPr>
        <w:t>The Quote Sleuth: A Manual for the Tracer of Lost Quotations</w:t>
      </w:r>
      <w:r>
        <w:rPr>
          <w:rFonts w:hint="default" w:ascii="Times New Roman" w:hAnsi="Times New Roman" w:eastAsia="Segoe UI Historic" w:cs="Times New Roman"/>
          <w:i w:val="0"/>
          <w:iCs w:val="0"/>
          <w:caps w:val="0"/>
          <w:color w:val="000000"/>
          <w:spacing w:val="0"/>
          <w:sz w:val="24"/>
          <w:szCs w:val="24"/>
          <w:shd w:val="clear" w:fill="F0F2F5"/>
        </w:rPr>
        <w:t>, by Anthony W. Shipps (Urbana, Illinois, 1990), is a valuable resource on such matters.</w:t>
      </w:r>
    </w:p>
    <w:p w14:paraId="219D25B7">
      <w:pPr>
        <w:keepNext w:val="0"/>
        <w:keepLines w:val="0"/>
        <w:widowControl/>
        <w:suppressLineNumbers w:val="0"/>
        <w:pBdr>
          <w:top w:val="none" w:color="E2E5E9" w:sz="0" w:space="0"/>
          <w:left w:val="none" w:color="auto" w:sz="0" w:space="0"/>
          <w:bottom w:val="none" w:color="E2E5E9" w:sz="0" w:space="0"/>
          <w:right w:val="none" w:color="auto" w:sz="0" w:space="0"/>
        </w:pBdr>
        <w:shd w:val="clear" w:fill="DADDE1"/>
        <w:jc w:val="both"/>
        <w:rPr>
          <w:rFonts w:hint="default" w:ascii="Times New Roman" w:hAnsi="Times New Roman" w:cs="Times New Roman"/>
          <w:color w:val="DADDE1"/>
          <w:sz w:val="24"/>
          <w:szCs w:val="24"/>
        </w:rPr>
      </w:pPr>
      <w:r>
        <w:rPr>
          <w:rFonts w:hint="default" w:ascii="Times New Roman" w:hAnsi="Times New Roman" w:cs="Times New Roman"/>
          <w:sz w:val="24"/>
          <w:szCs w:val="24"/>
        </w:rPr>
        <w:pict>
          <v:rect id="_x0000_i1025" o:spt="1" style="height:1.5pt;width:328.3pt;" fillcolor="#DADDE1" filled="t" stroked="f" coordsize="21600,21600" o:hr="t" o:hrstd="t" o:hrnoshade="t" o:hrpct="0" o:hralign="center">
            <v:path/>
            <v:fill on="t" focussize="0,0"/>
            <v:stroke on="f"/>
            <v:imagedata o:title=""/>
            <o:lock v:ext="edit"/>
            <w10:wrap type="none"/>
            <w10:anchorlock/>
          </v:rect>
        </w:pict>
      </w:r>
    </w:p>
    <w:p w14:paraId="74AB013A">
      <w:pPr>
        <w:rPr>
          <w:rStyle w:val="6"/>
          <w:rFonts w:ascii="Segoe UI Historic" w:hAnsi="Segoe UI Historic" w:eastAsia="Segoe UI Historic" w:cs="Segoe UI Historic"/>
          <w:b/>
          <w:bCs/>
          <w:i w:val="0"/>
          <w:iCs w:val="0"/>
          <w:caps w:val="0"/>
          <w:color w:val="000000"/>
          <w:spacing w:val="0"/>
          <w:sz w:val="18"/>
          <w:szCs w:val="18"/>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D6348"/>
    <w:rsid w:val="2C6F0C61"/>
    <w:rsid w:val="4AEF25CC"/>
    <w:rsid w:val="5C6D6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basedOn w:val="1"/>
    <w:qFormat/>
    <w:uiPriority w:val="0"/>
    <w:rPr>
      <w:sz w:val="24"/>
      <w:szCs w:val="24"/>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1017</Words>
  <Characters>5449</Characters>
  <Lines>0</Lines>
  <Paragraphs>0</Paragraphs>
  <TotalTime>21</TotalTime>
  <ScaleCrop>false</ScaleCrop>
  <LinksUpToDate>false</LinksUpToDate>
  <CharactersWithSpaces>6458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2026-05-07T11:59:00Z</dcterms:created>
  <dc:creator>Rachelle Palting</dc:creator>
  <cp:lastModifiedBy>Rachelle Palting</cp:lastModifiedBy>
  <dcterms:modified xsi:type="dcterms:W3CDTF">2026-05-08T03:18:49Z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AABB2AA7DDA14F0BA4920471E7F98665_11</vt:lpwstr>
  </property>
  <property fmtid="{D5CDD505-2E9C-101B-9397-08002B2CF9AE}" pid="4" name="KSOTemplateDocerSaveRecord">
    <vt:lpwstr>eyJoZGlkIjoiNTA5NTEwNTRiNmRlMzViNjU2ZmI3NDQyZTllYWRhNTAiLCJ1c2VySWQiOiI4ODEzNDQ4NzM0MzQ4In0=</vt:lpwstr>
  </property>
</Properties>
</file>