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6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default" w:ascii="Times New Roman" w:hAnsi="Times New Roman" w:cs="Times New Roman"/>
          <w:b/>
          <w:bCs/>
          <w:i w:val="0"/>
          <w:iCs w:val="0"/>
          <w:caps w:val="0"/>
          <w:color w:val="000000" w:themeColor="text1"/>
          <w:spacing w:val="0"/>
          <w:sz w:val="28"/>
          <w:szCs w:val="28"/>
          <w:shd w:val="clear" w:color="auto" w:fill="auto"/>
          <w14:textFill>
            <w14:solidFill>
              <w14:schemeClr w14:val="tx1"/>
            </w14:solidFill>
          </w14:textFill>
        </w:rPr>
      </w:pPr>
      <w:r>
        <w:rPr>
          <w:rStyle w:val="7"/>
          <w:rFonts w:hint="default" w:ascii="Times New Roman" w:hAnsi="Times New Roman" w:cs="Times New Roman"/>
          <w:b/>
          <w:bCs/>
          <w:i w:val="0"/>
          <w:iCs w:val="0"/>
          <w:caps w:val="0"/>
          <w:color w:val="000000" w:themeColor="text1"/>
          <w:spacing w:val="0"/>
          <w:sz w:val="28"/>
          <w:szCs w:val="28"/>
          <w:shd w:val="clear" w:color="auto" w:fill="auto"/>
          <w14:textFill>
            <w14:solidFill>
              <w14:schemeClr w14:val="tx1"/>
            </w14:solidFill>
          </w14:textFill>
        </w:rPr>
        <w:t>About the Authors</w:t>
      </w:r>
    </w:p>
    <w:p w14:paraId="2FD6239A">
      <w:pPr>
        <w:rPr>
          <w:rFonts w:hint="default"/>
          <w:color w:val="000000" w:themeColor="text1"/>
          <w:shd w:val="clear" w:color="auto" w:fill="auto"/>
          <w14:textFill>
            <w14:solidFill>
              <w14:schemeClr w14:val="tx1"/>
            </w14:solidFill>
          </w14:textFill>
        </w:rPr>
      </w:pPr>
      <w:bookmarkStart w:id="0" w:name="_GoBack"/>
      <w:bookmarkEnd w:id="0"/>
    </w:p>
    <w:p w14:paraId="1C6D404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Bob McKercher, PhD</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is an Associate Professor in Tourism in the Department of Hotel and Tourism Management at the Hong Kong Polytechnic University. He has been a tourism academic since 1990, working in both Australia and Hong Kong. Previously, he worked in the Canadian tourism industry. His industry experience includes policy and advocacy work as the executive director of Canada’s largest regional nature-based tourism association, as well as operational experience in the nature-based tourism sector.</w:t>
      </w:r>
    </w:p>
    <w:p w14:paraId="0DD6D17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6BACFA6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Dr. McKercher</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xml:space="preserve"> has published more than 100 scholarly papers and research reports on a variety of topics, including nature-based tourism, regional tourism development, tourism marketing, and tourism education. He received his PhD from the University of Melbourne in Australia, a master’s degree from Carleton University in Ottawa, Canada, and his undergraduate degree from York University in Toronto, Canada.</w:t>
      </w:r>
    </w:p>
    <w:p w14:paraId="1D00CAB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AE181F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Hilary du Cros, PhD</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is a cultural heritage analyst and academic living in Hong Kong. She worked for nearly 15 years as a heritage consultant in Australia and owned one of the largest heritage consulting firms in that country.</w:t>
      </w:r>
    </w:p>
    <w:p w14:paraId="414E191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2E3E15D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Dr. du Cros</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xml:space="preserve"> is a member of the International Council on Monuments and Sites (ICOMOS) International Scientific Committee on Cultural Tourism. Between 1997 and 1999, she was an executive committee member of the ICOMOS Australian chapter. In 2000, Dr. du Cros was engaged as a sociocultural analyst for a World Tourism Organization UNESCO tourism master plan in Yunnan, China. She is currently assisting tourism projects in the Asia region.</w:t>
      </w:r>
    </w:p>
    <w:p w14:paraId="4A13C73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2485FE1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 xml:space="preserve">Dr. du Cros </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received her PhD from Monash University in Melbourne, Australia, and her undergraduate degree from the University of Sydney. Her nearly 40 publications include </w:t>
      </w:r>
      <w:r>
        <w:rPr>
          <w:rStyle w:val="5"/>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Much More than Stone and Bones: Australian Archaeology in the Late 20th Century</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and </w:t>
      </w:r>
      <w:r>
        <w:rPr>
          <w:rStyle w:val="5"/>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Women in Archaeology: A Feminist Critique</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t>
      </w:r>
    </w:p>
    <w:p w14:paraId="64C42D40">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7C0DCB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492D60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54165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14F2FD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65F89E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7938188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7C52CF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663571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4615D95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561B0DE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5F376F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59B1E0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603A0F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0078DF0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7E404B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1E8952C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0B6A10F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pPr>
    </w:p>
    <w:p w14:paraId="0A75324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t>Preface</w:t>
      </w:r>
    </w:p>
    <w:p w14:paraId="6001796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lang w:val="en-US"/>
          <w14:textFill>
            <w14:solidFill>
              <w14:schemeClr w14:val="tx1"/>
            </w14:solidFill>
          </w14:textFill>
        </w:rPr>
      </w:pPr>
    </w:p>
    <w:p w14:paraId="678FEAF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In our journeys around the world over the past number of years, we have been continually amazed that cultural tourism and cultural heritage management (CHM) operate as parallel activities in most places, with remarkably little dialogue between the two. This fact remains even though CHM professionals and the tourism industry have mutual interests in the management, conservation, and presentation of cultural and heritage assets. Instead of working together to produce truly outstanding products, this historic isolation results in cultural tourism that is poorly provided for and executed.</w:t>
      </w:r>
    </w:p>
    <w:p w14:paraId="38BD4BD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5BC2F98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The result is many lost opportunities to provide quality visitor experiences while managing rare and fragile resources in a socially, environmentally, and ethically responsible and sustainable manner. Sometimes, this loss results in some (and we stress </w:t>
      </w:r>
      <w:r>
        <w:rPr>
          <w:rStyle w:val="5"/>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some</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unscrupulous tourism operators exploiting local cultures and heritage assets for their own personal gain, while providing little in return for the host or the continuing care of the assets. Likewise, </w:t>
      </w:r>
      <w:r>
        <w:rPr>
          <w:rStyle w:val="5"/>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some</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cultural heritage managers have a deep hatred of tourism and do whatever they can to thwart it. In these situations, tourists also lose, as visitor experiences are often well below their expectations. Finally, if the assets and host are no longer able to support a quality tourism experience and meet visitors’ expectations, those visitors go elsewhere.</w:t>
      </w:r>
    </w:p>
    <w:p w14:paraId="4936149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2153D9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In most cases, though, the underperformance of many cultural tourism activities can be attributed to a lack of awareness and naiveté about each sector. We have seen far too many cases in which well-meaning cultural heritage managers have struggled with the roles of manager and promoter of cultural tourism attractions when they have assumed or have had those roles thrust upon them. On the other hand, we have seen far too many tour operators and tourism marketers show incredible cultural insensitivity about local cultural and heritage assets—again, mostly out of naiveté. We have also witnessed far too many tourists acting in inappropriate ways, again not out of malevolence, but largely because either they are responding to signals given</w:t>
      </w:r>
      <w:r>
        <w:rPr>
          <w:rFonts w:hint="default" w:ascii="Times New Roman" w:hAnsi="Times New Roman" w:eastAsia="Segoe UI Historic" w:cs="Times New Roman"/>
          <w:i w:val="0"/>
          <w:iCs w:val="0"/>
          <w:caps w:val="0"/>
          <w:color w:val="000000" w:themeColor="text1"/>
          <w:spacing w:val="0"/>
          <w:sz w:val="24"/>
          <w:szCs w:val="24"/>
          <w:shd w:val="clear" w:color="auto" w:fill="auto"/>
          <w:lang w:val="en-US"/>
          <w14:textFill>
            <w14:solidFill>
              <w14:schemeClr w14:val="tx1"/>
            </w14:solidFill>
          </w14:textFill>
        </w:rPr>
        <w:t xml:space="preserve"> </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to them by the tourism industry about accepted behavior or they have not been informed about how to act otherwise.</w:t>
      </w:r>
    </w:p>
    <w:p w14:paraId="21C43B6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C83BB4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We have written this book in an attempt to bridge the gap between cultural heritage management and tourism. The book has been conceived so that professionals and students from each field of study can read it and gain better understandings of the roles of their own discipline in cultural tourism management and of the needs, interests, and values that drive the other discipline. Most important, it outlines how tourism and cultural heritage management can work in partnership to achieve mutual benefits.</w:t>
      </w:r>
    </w:p>
    <w:p w14:paraId="76957F0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7AFF12A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In a very real sense, the book represents a marriage of tourism and cultural heritage management. The book adopts both tourism marketing and cultural heritage management perspectives and includes our observations of what actually happens at many cultural sites as well as theory. Bob McKercher has devoted much of his professional life to tourism, first in an operational role and more recently as an academic. Hilary du Cros has devoted most of her professional life to cultural heritage management, as the owner of one of Australia’s leading consulting archaeology and heritage management firms and more recently as an academic. Together, over the past decade, we have also devoted much of our lives to understanding each others’ unique perspectives in these fields. For each of us, this book represents both vocation and our avocation.</w:t>
      </w:r>
    </w:p>
    <w:p w14:paraId="518A79F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51F91A0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38F9B6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Acknowledgments</w:t>
      </w:r>
    </w:p>
    <w:p w14:paraId="34DB43E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pPr>
    </w:p>
    <w:p w14:paraId="25D5BF01">
      <w:pPr>
        <w:rPr>
          <w:rFonts w:hint="default"/>
        </w:rPr>
      </w:pPr>
      <w:r>
        <w:rPr>
          <w:rFonts w:hint="default"/>
        </w:rPr>
        <w:t>Many organizations and individuals have contributed to this book, either directly or indirectly. For a start, we must thank the Hong Kong Special Administrative Region of China government, and especially the University Grants Committee, for funding a large ongoing study of cultural tourism in Hong Kong. In addition, thanks goes to the Lord Wilson Heritage Trust for its foresightedness in funding research into planning for sustainable cultural tourism in Hong Kong. We would also like to thank Chris Johnston of Context Proprietary Ltd. Cultural Heritage Planners in Melbourne, Australia, and Billie Chow So Ming and Pamela Ho Sau Ying from Hong Kong for their comments on earlier drafts of this manuscript.</w:t>
      </w:r>
    </w:p>
    <w:p w14:paraId="36B5902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2725EF5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We would also like to thank the many hundreds of cultural heritage managers, owners, and operators of tourism attractions and academics with whom we have spoken formally or informally over the years. Finally, we would like to thank Oscar, Lily, Poppy, Ben, and Mimi for their love and support. Although many people must share in any success this book has, we alone must be responsible for any of its weaknesses.</w:t>
      </w:r>
    </w:p>
    <w:p w14:paraId="200BC59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auto" w:fill="auto"/>
          <w:lang w:val="en-US"/>
          <w14:textFill>
            <w14:solidFill>
              <w14:schemeClr w14:val="tx1"/>
            </w14:solidFill>
          </w14:textFill>
        </w:rPr>
      </w:pPr>
    </w:p>
    <w:p w14:paraId="6AC6277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1B60597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4F85C06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58DC52D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2627A7F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44A4417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AE40FC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6E4C324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83C21F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3A0C3A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066FE85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19480DC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1A755B8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1D42296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205075D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79B9E7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25ADBE8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712ABE3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2BFFC3F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629602F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5E6735B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0B0151D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448779E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2E57B6C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0EA6DCC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0DA6085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51C83FA0">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t>Introduction</w:t>
      </w:r>
    </w:p>
    <w:p w14:paraId="41663A68">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themeColor="text1"/>
          <w:spacing w:val="0"/>
          <w:sz w:val="28"/>
          <w:szCs w:val="28"/>
          <w:shd w:val="clear" w:color="auto" w:fill="auto"/>
          <w14:textFill>
            <w14:solidFill>
              <w14:schemeClr w14:val="tx1"/>
            </w14:solidFill>
          </w14:textFill>
        </w:rPr>
      </w:pPr>
    </w:p>
    <w:p w14:paraId="49C7476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Cultural tourism is arguably the oldest of the “new” tourism phenomena. People have been traveling for what we now call cultural tourism reasons since the days of the Romans; it is just that they were never recognized as being a discrete group of travelers before. Visiting historic sites, cultural landmarks, attending special events and festivals, or visiting museums have always been a part of the total tourism experience. Indeed, all travel involves a cultural element. By its very nature, the art of traveling removes tourists from their home culture and places them temporarily in a different cultural milieu, whether in an adjacent city or in a village halfway around the world. But cultural tourism is seen as offering something more or different both to the tourist and the community that hosts the tourist.</w:t>
      </w:r>
    </w:p>
    <w:p w14:paraId="25A4D33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361E57FC">
      <w:pPr>
        <w:pStyle w:val="6"/>
        <w:keepNext w:val="0"/>
        <w:keepLines w:val="0"/>
        <w:widowControl/>
        <w:suppressLineNumbers w:val="0"/>
        <w:shd w:val="clear" w:fill="F0F2F5"/>
        <w:spacing w:before="0" w:beforeAutospacing="0" w:after="0" w:afterAutospacing="0"/>
        <w:ind w:left="720" w:leftChars="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 xml:space="preserve">Cultural tourism began to be recognized as a distinct product category </w:t>
      </w:r>
    </w:p>
    <w:p w14:paraId="0185B037">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in the late 1970s when tourism marketers and tourism researchers realized that some people traveled specifically to gain a deeper understanding of the culture or heritage of a destination (Tighe 1986). Initially, it was regarded as a specialized, niche activity that was thought to be pursued by a small number of better educated, more affluent tourists who were looking for something other than the standard sand, sun, and sea holiday. It is only since the fragmentation of the mass market in the 1990s that cultural tourism has been recognized for what it is: a high-profile, mass-market activity. Depending on the source and the destination, between 35 and 70 percent of international travelers are now considered cultural tourists (Richards 1996c; Antolovic 1999). Based on these figures, as many as 240 million international journeys annually involve some element of cultural tourism. Today, arguably, cultural tourism has superseded ecotourism as the trendy tourism buzzword. It is not surprising, then, that destinations are clamoring to get on the proverbial cultural tourism bandwagon by promoting their cultural or heritage assets for tourist consumption, often without due consideration of the impact that tourism may have on them.</w:t>
      </w:r>
    </w:p>
    <w:p w14:paraId="1FC26213">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48550FD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Cultural tourism did not go unnoticed by the cultural heritage management sector either. In fact, the growth of cultural tourism coincided with the emergence of a broader societywide appreciation of the need to protect and conserve our dwindling cultural and heritage assets. However, cultural tourism was seen as a double-edged sword by the cultural heritage management community. On the one hand, increased demand by tourists provided a powerful political and economic justification to expand conservation activities. On the other hand, increased visitation, overuse, inappropriate use, and the commodification of the same assets without regard for their cultural values posed a real threat to the integrity—and in extreme cases, to the very survival—of these assets. At about the same time, then, cultural heritage management advocates began to promulgate policies to protect cultural values from inappropriate tourism uses (International Council on Monuments and Sites [ICOMOS] 1976).</w:t>
      </w:r>
    </w:p>
    <w:p w14:paraId="27C8F68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4556664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Thus began the parallel yet largely independent evolution of cultural tourism as both a product and cultural heritage management issue. To a large extent, both sectors still operate in parallel, with little real evidence being shown of true partnerships forming between them. But cultural tourism can, could, and should achieve both cultural heritage management (learning about conservation of cultural heritage assets) and tourism management (market appeal, commercial viability of products) objectives. In theory, this aim is supported widely by both sectors. In practice, though, the achievement of this dual objective has proven elusive, as the pursuit of one objective has often been regarded as being inimical with the attainment of the other (Berry 1994; Boniface 1998; Jacobs and Gale 1994; Jansen-Verbeke 1998). Instead, in many instances one element has been sacrificed or traded off. Tourism values are compromised to ensure that the cultural integrity of assets is maintained or that cultural values are not compromised for tourism gain. The resulting “rural tourism sector operates at a suboptimal level, failing to achieve either its tourism or cultural heritage management potential fully.</w:t>
      </w:r>
    </w:p>
    <w:p w14:paraId="2CE71F5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21DAF0C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Sustainability can occur only when the practice of trading off one set of values for another ceases and, instead, tourism and cultural heritage management interests work toward the achievement of common</w:t>
      </w:r>
      <w:r>
        <w:rPr>
          <w:rFonts w:hint="default" w:ascii="Times New Roman" w:hAnsi="Times New Roman" w:eastAsia="Segoe UI Historic" w:cs="Times New Roman"/>
          <w:i w:val="0"/>
          <w:iCs w:val="0"/>
          <w:caps w:val="0"/>
          <w:color w:val="000000" w:themeColor="text1"/>
          <w:spacing w:val="0"/>
          <w:sz w:val="24"/>
          <w:szCs w:val="24"/>
          <w:shd w:val="clear" w:color="auto" w:fill="auto"/>
          <w:lang w:val="en-US"/>
          <w14:textFill>
            <w14:solidFill>
              <w14:schemeClr w14:val="tx1"/>
            </w14:solidFill>
          </w14:textFill>
        </w:rPr>
        <w:t xml:space="preserve"> </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goals. This task is complicated by the historic lack of understanding of the role each plays and is reflected in the sentiment that both sectors work toward different and mutually incompatible goals. Other than sharing the same assets, they often feel they have little else in common. Each sector has a different disciplinary focus and mandate, serves a different role in society, has different political overlords, and is accountable to different stakeholder groups. The end product is ignorance, often leading to suspicion of the other’s motives. This book seeks to dispel some of that ignorance and foster greater understanding of the mutual interests that tourism and cultural heritage management have in cultural tourism.</w:t>
      </w:r>
    </w:p>
    <w:p w14:paraId="562CBCC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2E8D813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r>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t>DEFINING CULTURAL TOURISM</w:t>
      </w:r>
    </w:p>
    <w:p w14:paraId="0EB9DB9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themeColor="text1"/>
          <w:spacing w:val="0"/>
          <w:sz w:val="24"/>
          <w:szCs w:val="24"/>
          <w:shd w:val="clear" w:color="auto" w:fill="auto"/>
          <w14:textFill>
            <w14:solidFill>
              <w14:schemeClr w14:val="tx1"/>
            </w14:solidFill>
          </w14:textFill>
        </w:rPr>
      </w:pPr>
    </w:p>
    <w:p w14:paraId="540BA334">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What is cultural tourism? This seemingly simple question is actually very difficult to answer because there are almost as many definitions or variations of definitions of cultural tourism as there are cultural tourists. The American chapter of ICOMOS, the International Council on Monuments and Sites, observed that “cultural tourism as a name means many things to many people and herein lies its strength and its weakness” (USICOMOS 1996: 17). A number of definitions of cultural tourism were reviewed when preparing this text that support this assertion. They fell into four broad categories: </w:t>
      </w:r>
      <w:r>
        <w:rPr>
          <w:rStyle w:val="5"/>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tourism derived, motivational, experiential, and operational</w:t>
      </w: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w:t>
      </w:r>
    </w:p>
    <w:p w14:paraId="6AF4AC6E">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pPr>
    </w:p>
    <w:p w14:paraId="7976C31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themeColor="text1"/>
          <w:spacing w:val="0"/>
          <w:sz w:val="24"/>
          <w:szCs w:val="24"/>
          <w:shd w:val="clear" w:color="FFFFFF" w:fill="D9D9D9"/>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color="auto" w:fill="auto"/>
          <w14:textFill>
            <w14:solidFill>
              <w14:schemeClr w14:val="tx1"/>
            </w14:solidFill>
          </w14:textFill>
        </w:rPr>
        <w:t>Perhaps this diversity is to be expected given the emerging nature of the sector and the diversity of “products and/or experiences that constitute cultural tourism. Moreover, people will shape their definition of an amorphous concept to suit their own needs. Some of the definitions are comprehensive while others are clearly narrow and self-serving. Politically oriented definitions of cultural tourism tend to be as inclusive as possible to show the level of consumer interest and thus provide further justification for investment in cultural heritage management activities. Likewise, the undercurrent of many marketing-oriented definitions is to strive for greater allocation of marketing resources to the sector. On the other hand, definitions that academics seek to position those activities to focus on one or a narrow set of activities and, by extension, position others as being peripheral to true cultural tourism.</w:t>
      </w:r>
    </w:p>
    <w:p w14:paraId="08CBFA0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FFFFFF" w:fill="D9D9D9"/>
          <w:lang w:val="en-US"/>
          <w14:textFill>
            <w14:solidFill>
              <w14:schemeClr w14:val="tx1"/>
            </w14:solidFill>
          </w14:textFill>
        </w:rPr>
      </w:pPr>
    </w:p>
    <w:p w14:paraId="04624E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themeColor="text1"/>
          <w:spacing w:val="0"/>
          <w:sz w:val="24"/>
          <w:szCs w:val="24"/>
          <w:shd w:val="clear" w:color="FFFFFF" w:fill="D9D9D9"/>
          <w:lang w:val="en-US"/>
          <w14:textFill>
            <w14:solidFill>
              <w14:schemeClr w14:val="tx1"/>
            </w14:solidFill>
          </w14:textFill>
        </w:rPr>
      </w:pPr>
    </w:p>
    <w:p w14:paraId="1678A29E">
      <w:pPr>
        <w:jc w:val="both"/>
        <w:rPr>
          <w:rStyle w:val="7"/>
          <w:rFonts w:hint="default" w:ascii="Times New Roman" w:hAnsi="Times New Roman" w:eastAsia="Segoe UI Historic" w:cs="Times New Roman"/>
          <w:b/>
          <w:bCs/>
          <w:i w:val="0"/>
          <w:iCs w:val="0"/>
          <w:caps w:val="0"/>
          <w:color w:val="000000" w:themeColor="text1"/>
          <w:spacing w:val="0"/>
          <w:sz w:val="24"/>
          <w:szCs w:val="24"/>
          <w:shd w:val="clear" w:color="FFFFFF" w:fill="D9D9D9"/>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C2F80"/>
    <w:rsid w:val="4D6C2F80"/>
    <w:rsid w:val="6CAF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2106</Words>
  <Characters>11596</Characters>
  <Lines>0</Lines>
  <Paragraphs>0</Paragraphs>
  <TotalTime>10</TotalTime>
  <ScaleCrop>false</ScaleCrop>
  <LinksUpToDate>false</LinksUpToDate>
  <CharactersWithSpaces>13671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2026-05-07T12:33:00Z</dcterms:created>
  <dc:creator>Rachelle Palting</dc:creator>
  <cp:lastModifiedBy>Rachelle Palting</cp:lastModifiedBy>
  <dcterms:modified xsi:type="dcterms:W3CDTF">2026-05-08T00:17:40Z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263A7CE513B64FC28144EE81FA865236_11</vt:lpwstr>
  </property>
  <property fmtid="{D5CDD505-2E9C-101B-9397-08002B2CF9AE}" pid="4" name="KSOTemplateDocerSaveRecord">
    <vt:lpwstr>eyJoZGlkIjoiNTA5NTEwNTRiNmRlMzViNjU2ZmI3NDQyZTllYWRhNTAiLCJ1c2VySWQiOiI4ODEzNDQ4NzM0MzQ4In0=</vt:lpwstr>
  </property>
</Properties>
</file>